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Convenzioni, transazioni ed ogni disposizione patrimoniale di straordinaria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convenzioni, transazioni ed ogni disposizione patrimoniale di straordinaria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Nuovi principi contabili sulla contabilita' economico-patrimoniale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354C2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354C2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228AC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2020-06-30T09:37:00Z</dcterms:modified>
</cp:coreProperties>
</file>